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8"/>
        <w:gridCol w:w="3654"/>
        <w:gridCol w:w="4050"/>
      </w:tblGrid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2" w:type="dxa"/>
            <w:gridSpan w:val="3"/>
          </w:tcPr>
          <w:p w:rsidR="00113BAC" w:rsidRPr="006C05D7" w:rsidRDefault="00113BAC" w:rsidP="008E1C2A">
            <w:pPr>
              <w:pStyle w:val="H2"/>
              <w:rPr>
                <w:rFonts w:ascii="Arial" w:hAnsi="Arial" w:cs="Arial"/>
                <w:sz w:val="24"/>
                <w:szCs w:val="24"/>
              </w:rPr>
            </w:pPr>
            <w:r w:rsidRPr="006C05D7">
              <w:rPr>
                <w:rStyle w:val="Strong"/>
                <w:rFonts w:ascii="Arial" w:hAnsi="Arial" w:cs="Arial"/>
                <w:b/>
                <w:sz w:val="24"/>
                <w:szCs w:val="24"/>
              </w:rPr>
              <w:t>List of Parish Council Powers</w:t>
            </w:r>
          </w:p>
          <w:p w:rsidR="00113BAC" w:rsidRDefault="00113BAC" w:rsidP="008E1C2A">
            <w:pPr>
              <w:rPr>
                <w:rStyle w:val="Strong"/>
                <w:rFonts w:ascii="Arial" w:hAnsi="Arial" w:cs="Arial"/>
                <w:sz w:val="22"/>
              </w:rPr>
            </w:pPr>
            <w:r>
              <w:rPr>
                <w:rStyle w:val="Strong"/>
                <w:rFonts w:ascii="Arial" w:hAnsi="Arial" w:cs="Arial"/>
                <w:sz w:val="22"/>
              </w:rPr>
              <w:t xml:space="preserve">(this is not an exhaustive list) 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pStyle w:val="Heading8"/>
              <w:rPr>
                <w:rFonts w:ascii="Arial" w:hAnsi="Arial" w:cs="Arial"/>
              </w:rPr>
            </w:pPr>
            <w:bookmarkStart w:id="0" w:name="_Function"/>
            <w:bookmarkEnd w:id="0"/>
            <w:r>
              <w:rPr>
                <w:rFonts w:ascii="Arial" w:hAnsi="Arial" w:cs="Arial"/>
              </w:rPr>
              <w:t>Function</w:t>
            </w:r>
          </w:p>
        </w:tc>
        <w:tc>
          <w:tcPr>
            <w:tcW w:w="3654" w:type="dxa"/>
          </w:tcPr>
          <w:p w:rsidR="00113BAC" w:rsidRDefault="00113BAC" w:rsidP="008E1C2A">
            <w:pPr>
              <w:ind w:left="-11" w:right="-566" w:firstLine="1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Powers &amp; Duties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Statutory Provisions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Allotments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Duty to provide allotments. 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improve and adapt land for allotments, and to let grazing rights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Small Holding &amp; Allotments Act 1908, ss. 23, 26, and 42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Baths and washhouses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 public baths and washhouses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1936, ss. 221, 222, 223 and 227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Burial grounds, cemeteries and crematoria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acquire and maintain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agree to maintain monuments and memorials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contribute towards expenses of cemeteries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Open Spaces Act 1906, </w:t>
            </w:r>
            <w:proofErr w:type="spellStart"/>
            <w:r>
              <w:rPr>
                <w:rFonts w:ascii="Arial" w:hAnsi="Arial" w:cs="Arial"/>
                <w:sz w:val="22"/>
              </w:rPr>
              <w:t>Ss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9 and 10; Local Government Act 1972, s. 214; Parish Councils and Burial Authorities (Miscellaneous Provisions) Act 1970, s. 1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 214(6)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shelters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 and maintain shelters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(Miscellaneous Provision) Act 1953, s. 4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Bye-laws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Power to make bye-laws in regard to pleasure grounds 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Cycle parks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Baths and washhouses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spaces and burial grounds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Mortuaries and post-mortem rooms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1875, s. 164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 Traffic Regulation Act 1984, s.57(7)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1936, s.223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Spaces Act 1906, s.15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1936, s.198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Clocks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 public clocks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Parish Councils Act 1957, s.2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Closed churchyards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as to maintenance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s.215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Common pastures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in relation to providing common pasture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Smallholdings and Allotments Act 1908, s.34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Conference facilities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 and encourage the use of facilities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s.144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 centres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 and equip buildings for use of clubs having athletic, social or recreational objectives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(Miscellaneous Provisions) Act 1976 s.19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Crime prevention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to install and maintain equipment and establish and maintain a scheme for detection or prevention of crime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and Rating Act 1997, s.31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contribute to police services e.g. PCSOs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Police Act 1996, s.92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Duty on Parish Councils to consider crime reduction in every policy and action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s17 Crime and Disorder Act 1998 (as amended)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Drainage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deal with ponds and ditches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1936, s.260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Dogs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make a Dog Control Order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take enforcement action against those who commit an offence against a Dog Control Order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Cleaner Neighbourhoods and Environment Act 2005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Entertainment and the arts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Provision of entertainment and support of the arts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s.145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Flyposting and Graffiti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Power to take enforcement action against those that </w:t>
            </w:r>
            <w:proofErr w:type="spellStart"/>
            <w:r>
              <w:rPr>
                <w:rFonts w:ascii="Arial" w:hAnsi="Arial" w:cs="Arial"/>
                <w:sz w:val="22"/>
              </w:rPr>
              <w:t>flypost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or graffiti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Cleaner Neighbourhoods and Environment Act 2005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Gifts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accept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s.139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maintain footpaths and bridle-ways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light roads and public places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Provision of litter bins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to provide parking places for bicycles and motor-cycles, and other vehicles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enter into agreement as to dedication and widening</w:t>
            </w:r>
          </w:p>
          <w:p w:rsidR="00113BAC" w:rsidRDefault="00113BAC" w:rsidP="008E1C2A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to provide roadside seats and shelters</w:t>
            </w:r>
          </w:p>
          <w:p w:rsidR="00113BAC" w:rsidRDefault="00113BAC" w:rsidP="008E1C2A">
            <w:pPr>
              <w:pStyle w:val="BodyText2"/>
              <w:rPr>
                <w:rFonts w:ascii="Arial" w:hAnsi="Arial" w:cs="Arial"/>
              </w:rPr>
            </w:pP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Consent of parish council required for ending maintenance of highway at public expense, or for stopping up or diversion of highway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complain to highway authority as to unlawful stopping up or obstruction of highway or unlawful encroachment on roadside wastes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 traffic signs and other objects or devices warning of danger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plant trees and lay out grass verges etc. and to maintain them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Act 1980, ss.43,50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Parish Councils Act 1957, s.3;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Act 1980, s.301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Litter Act 1983, ss.5,6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 Traffic Regulation Act 1984, ss.57,63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Act 1980, ss.30,72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Parish Councils Act 1957, s.1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Act 1980, ss.47,116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Act 1980, s.130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 Traffic Regulation Act 1984, s.72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Act 1980, s.96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Investments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participate in schemes of collective investment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Trustee Investments Act 1961, s.11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acquire by agreement, to appropriate, to dispose of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accept gifts of land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ss.124, 126, 127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s.139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Litter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Provision of receptacles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Power to take enforcement action against those that litter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Litter Act 1983, ss.5,6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Cleaner Neighbourhoods and Environment Act 2005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Lotteries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to promote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Lotteries and Amusements Act 1976, s.7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Mortuaries and post mortem rooms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to provide mortuaries and post mortem rooms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1936, s.198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spaces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acquire land and maintain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1875, s.164 Open Spaces Act 1906, ss.9 and 10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2"/>
              </w:rPr>
              <w:t>Parish documents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to direct as to their custody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s.226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Telecommunications facilities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pay public telecommunications operators any loss sustained providing telecommunication facilities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Telecommunications Act 1984, s.97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buildings and village hall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 buildings for public meetings and assemblies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s.133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conveniences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provide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1936, s.87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Sustainable communities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be represented on a panel of representatives to be consulted on proposals that would contribute to sustainable communities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Sustainable Communities Act 2007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Town and country planning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Right to be notified of planning applications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Town and Country Planning Act 1990, Sched.1, para. 8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Tourism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encourage visitors and provide conference and other facilities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Act 1972, s.144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calming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to contribute financially to traffic calming schemes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Act 1980, s.274A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in relation to car-sharing schemes, taxi fare concessions and information about transport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Powers to make grants for bus services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Government and Rating Act 1997, s.26, 28 and 29</w:t>
            </w:r>
          </w:p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 Act 1985, s.106A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 memorials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maintain, repair, protect and alter war memorials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 Memorials (Local Authorities' Powers) Act 1923, s.1; as extended by Local Government Act 1948, s.133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 supply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utilise well, spring or stream and to provide facilities for obtaining water from them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Health Act 1936, s.125</w:t>
            </w:r>
          </w:p>
        </w:tc>
      </w:tr>
      <w:tr w:rsidR="00113BAC" w:rsidTr="008E1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Well-Being</w:t>
            </w:r>
          </w:p>
        </w:tc>
        <w:tc>
          <w:tcPr>
            <w:tcW w:w="3654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to well-being of the area (for eligible councils)</w:t>
            </w:r>
          </w:p>
        </w:tc>
        <w:tc>
          <w:tcPr>
            <w:tcW w:w="4050" w:type="dxa"/>
          </w:tcPr>
          <w:p w:rsidR="00113BAC" w:rsidRDefault="00113BAC" w:rsidP="008E1C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 and 4 of the Local Government Act 2000 (as amended by Part 4 of the Local Government and Public Involvement in Health Act 2007)</w:t>
            </w:r>
          </w:p>
        </w:tc>
      </w:tr>
    </w:tbl>
    <w:p w:rsidR="00C84408" w:rsidRDefault="00C84408"/>
    <w:sectPr w:rsidR="00C84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AC"/>
    <w:rsid w:val="00113BAC"/>
    <w:rsid w:val="00923181"/>
    <w:rsid w:val="00C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13BAC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13BAC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113BAC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13BAC"/>
    <w:rPr>
      <w:rFonts w:ascii="Times New Roman" w:eastAsia="Times New Roman" w:hAnsi="Times New Roman" w:cs="Times New Roman"/>
      <w:szCs w:val="24"/>
    </w:rPr>
  </w:style>
  <w:style w:type="character" w:styleId="Strong">
    <w:name w:val="Strong"/>
    <w:qFormat/>
    <w:rsid w:val="00113BAC"/>
    <w:rPr>
      <w:b/>
    </w:rPr>
  </w:style>
  <w:style w:type="paragraph" w:customStyle="1" w:styleId="H2">
    <w:name w:val="H2"/>
    <w:basedOn w:val="Normal"/>
    <w:next w:val="Normal"/>
    <w:rsid w:val="00113BAC"/>
    <w:pPr>
      <w:keepNext/>
      <w:spacing w:before="100" w:after="100"/>
      <w:outlineLvl w:val="2"/>
    </w:pPr>
    <w:rPr>
      <w:b/>
      <w:snapToGrid w:val="0"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13BAC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13BAC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113BAC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13BAC"/>
    <w:rPr>
      <w:rFonts w:ascii="Times New Roman" w:eastAsia="Times New Roman" w:hAnsi="Times New Roman" w:cs="Times New Roman"/>
      <w:szCs w:val="24"/>
    </w:rPr>
  </w:style>
  <w:style w:type="character" w:styleId="Strong">
    <w:name w:val="Strong"/>
    <w:qFormat/>
    <w:rsid w:val="00113BAC"/>
    <w:rPr>
      <w:b/>
    </w:rPr>
  </w:style>
  <w:style w:type="paragraph" w:customStyle="1" w:styleId="H2">
    <w:name w:val="H2"/>
    <w:basedOn w:val="Normal"/>
    <w:next w:val="Normal"/>
    <w:rsid w:val="00113BAC"/>
    <w:pPr>
      <w:keepNext/>
      <w:spacing w:before="100" w:after="100"/>
      <w:outlineLvl w:val="2"/>
    </w:pPr>
    <w:rPr>
      <w:b/>
      <w:snapToGrid w:val="0"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Davies</dc:creator>
  <cp:lastModifiedBy>Anne Davies</cp:lastModifiedBy>
  <cp:revision>2</cp:revision>
  <dcterms:created xsi:type="dcterms:W3CDTF">2015-09-16T11:02:00Z</dcterms:created>
  <dcterms:modified xsi:type="dcterms:W3CDTF">2015-09-16T11:03:00Z</dcterms:modified>
</cp:coreProperties>
</file>